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bookmarkStart w:id="1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附件2：</w:t>
      </w:r>
    </w:p>
    <w:bookmarkEnd w:id="1"/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2024 年山东省国家安全教育优质课评选方案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一、活动时间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即日起至 5 月 31 日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二、举办单位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主办单位：山东省教育厅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承办单位：山东省学校安全研究与教育基地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三、参与对象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我省各级各类学校在职教师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四、作品要求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（一）参赛课程内容不得泄露国家秘密、工作秘密等敏感信息。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（二）参赛课程应为原创，杜绝抄袭与一稿多投，一经查实取消评选资格。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（三）投稿者应对课程拥有完整的著作权，并保证其所投送的作品不侵犯其他人的著作权、肖像权、名誉权、隐私权等各种合法权益。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五、评选办法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（一）分组评选。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分为小学（幼儿园）、中学（含中职）、高校三个组别，鼓励每一组别各学科教师积极参与，每部作品作者限定一人。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（二）分阶段评选。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1.初选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（1）初选时间：即日起至 5 月 20 日。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（2）初选组织：各市各高校负责组织初选，每所高校推荐课程作品 5 件，各市推荐名额分配见附表。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（3）组织报送：各地各校于 5 月 20 日前将初选作品以硬盘（或 U 盘）形式汇总后【含初选作品（课程视频＋教案＋课件）＋推荐总表（以市或高校为单位）电子版（excel 表格）＋加盖公章扫描件】报送至组委会秘书处，邮寄后硬盘（或 U 盘）不再寄回，请将原作品自行保存好，以备复查。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2.复选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（1）复选时间：5 月下旬（暂定），具体时间另行通知。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（2）复选方式：省教育厅组织专家进行评审。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六、奖项设置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本次竞赛设组织奖和个人奖。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（一）组织奖。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对本次活动组织有力的单位，参考最终成绩排名及参与率，评选出优秀组织奖 16 个，其中市级教育行政部门 6 个、高校 10 个。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（二）个人奖。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本次评选设个人一、二、三等奖若干。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七、报送要求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（一）各地应严格控制申报省级参评作品数量，通过层层筛选，择优申报，不得未经审核随意报送。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（二）各地各高校要按照通知要求报送资料，片头、课堂教学设计（教案）的首页、课件的第一张幻灯片，均应注明课题、组别、时长，不得显示个人相关信息。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（三）文件名格式：报送单位＋组别＋姓名＋联系方式；报送资料的硬盘（或 U 盘）表面上加贴标签，务必注明报送单位。联系人：时亦飞，电话：0531—82761020、18615217997，sdxxaqjy@163.com。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邮寄地址：济南市市中区舜耕路 13 号济南大学。</w:t>
      </w:r>
    </w:p>
    <w:p/>
    <w:p/>
    <w:p>
      <w:pPr>
        <w:spacing w:after="0" w:line="502" w:lineRule="exact"/>
        <w:ind w:right="6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after="0" w:line="502" w:lineRule="exact"/>
        <w:ind w:right="6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after="0" w:line="502" w:lineRule="exact"/>
        <w:ind w:right="6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after="0" w:line="502" w:lineRule="exact"/>
        <w:ind w:right="6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after="0" w:line="502" w:lineRule="exact"/>
        <w:ind w:right="6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after="0" w:line="502" w:lineRule="exact"/>
        <w:ind w:right="6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after="0" w:line="502" w:lineRule="exact"/>
        <w:ind w:right="6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after="0" w:line="502" w:lineRule="exact"/>
        <w:ind w:right="6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after="0" w:line="502" w:lineRule="exact"/>
        <w:ind w:right="6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after="0" w:line="502" w:lineRule="exact"/>
        <w:ind w:right="6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after="0" w:line="502" w:lineRule="exact"/>
        <w:ind w:right="6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after="0" w:line="502" w:lineRule="exact"/>
        <w:ind w:right="6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after="0" w:line="502" w:lineRule="exact"/>
        <w:ind w:right="6"/>
        <w:jc w:val="both"/>
        <w:rPr>
          <w:rFonts w:ascii="宋体" w:hAnsi="宋体" w:eastAsia="宋体" w:cs="宋体"/>
          <w:sz w:val="44"/>
          <w:szCs w:val="44"/>
        </w:rPr>
      </w:pPr>
    </w:p>
    <w:p>
      <w:pPr>
        <w:spacing w:after="0" w:line="502" w:lineRule="exact"/>
        <w:ind w:right="6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44"/>
          <w:szCs w:val="44"/>
        </w:rPr>
        <w:t>各市国家安全教育优质课推荐名额分配表</w:t>
      </w:r>
    </w:p>
    <w:p>
      <w:pPr>
        <w:spacing w:after="0" w:line="132" w:lineRule="exact"/>
      </w:pPr>
    </w:p>
    <w:tbl>
      <w:tblPr>
        <w:tblStyle w:val="3"/>
        <w:tblW w:w="0" w:type="auto"/>
        <w:tblInd w:w="1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0"/>
        <w:gridCol w:w="2900"/>
        <w:gridCol w:w="2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w w:val="99"/>
              </w:rPr>
              <w:t>市</w:t>
            </w:r>
          </w:p>
        </w:tc>
        <w:tc>
          <w:tcPr>
            <w:tcW w:w="2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w w:val="99"/>
              </w:rPr>
              <w:t>推荐指标</w:t>
            </w:r>
          </w:p>
        </w:tc>
        <w:tc>
          <w:tcPr>
            <w:tcW w:w="2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w w:val="99"/>
              </w:rPr>
              <w:t>学校数量（所）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29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9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济南市</w:t>
            </w:r>
          </w:p>
        </w:tc>
        <w:tc>
          <w:tcPr>
            <w:tcW w:w="2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111</w:t>
            </w:r>
          </w:p>
        </w:tc>
        <w:tc>
          <w:tcPr>
            <w:tcW w:w="2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2760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29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青岛市</w:t>
            </w:r>
          </w:p>
        </w:tc>
        <w:tc>
          <w:tcPr>
            <w:tcW w:w="2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127</w:t>
            </w:r>
          </w:p>
        </w:tc>
        <w:tc>
          <w:tcPr>
            <w:tcW w:w="2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3186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29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9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淄博市</w:t>
            </w:r>
          </w:p>
        </w:tc>
        <w:tc>
          <w:tcPr>
            <w:tcW w:w="2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42</w:t>
            </w:r>
          </w:p>
        </w:tc>
        <w:tc>
          <w:tcPr>
            <w:tcW w:w="2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1050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29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枣庄市</w:t>
            </w:r>
          </w:p>
        </w:tc>
        <w:tc>
          <w:tcPr>
            <w:tcW w:w="2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35</w:t>
            </w:r>
          </w:p>
        </w:tc>
        <w:tc>
          <w:tcPr>
            <w:tcW w:w="2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882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29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9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东营市</w:t>
            </w:r>
          </w:p>
        </w:tc>
        <w:tc>
          <w:tcPr>
            <w:tcW w:w="2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23</w:t>
            </w:r>
          </w:p>
        </w:tc>
        <w:tc>
          <w:tcPr>
            <w:tcW w:w="2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563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29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烟台市</w:t>
            </w:r>
          </w:p>
        </w:tc>
        <w:tc>
          <w:tcPr>
            <w:tcW w:w="2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60</w:t>
            </w:r>
          </w:p>
        </w:tc>
        <w:tc>
          <w:tcPr>
            <w:tcW w:w="2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1487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29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9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潍坊市</w:t>
            </w:r>
          </w:p>
        </w:tc>
        <w:tc>
          <w:tcPr>
            <w:tcW w:w="2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107</w:t>
            </w:r>
          </w:p>
        </w:tc>
        <w:tc>
          <w:tcPr>
            <w:tcW w:w="2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2680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29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济宁市</w:t>
            </w:r>
          </w:p>
        </w:tc>
        <w:tc>
          <w:tcPr>
            <w:tcW w:w="2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124</w:t>
            </w:r>
          </w:p>
        </w:tc>
        <w:tc>
          <w:tcPr>
            <w:tcW w:w="2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3112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29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9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泰安市</w:t>
            </w:r>
          </w:p>
        </w:tc>
        <w:tc>
          <w:tcPr>
            <w:tcW w:w="2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70</w:t>
            </w:r>
          </w:p>
        </w:tc>
        <w:tc>
          <w:tcPr>
            <w:tcW w:w="2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1748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29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威海市</w:t>
            </w:r>
          </w:p>
        </w:tc>
        <w:tc>
          <w:tcPr>
            <w:tcW w:w="2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23</w:t>
            </w:r>
          </w:p>
        </w:tc>
        <w:tc>
          <w:tcPr>
            <w:tcW w:w="2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570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29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9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日照市</w:t>
            </w:r>
          </w:p>
        </w:tc>
        <w:tc>
          <w:tcPr>
            <w:tcW w:w="2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36</w:t>
            </w:r>
          </w:p>
        </w:tc>
        <w:tc>
          <w:tcPr>
            <w:tcW w:w="2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907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29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临沂市</w:t>
            </w:r>
          </w:p>
        </w:tc>
        <w:tc>
          <w:tcPr>
            <w:tcW w:w="2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174</w:t>
            </w:r>
          </w:p>
        </w:tc>
        <w:tc>
          <w:tcPr>
            <w:tcW w:w="2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4358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29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</w:tr>
      <w:tr>
        <w:trPr>
          <w:trHeight w:val="388" w:hRule="atLeast"/>
        </w:trPr>
        <w:tc>
          <w:tcPr>
            <w:tcW w:w="29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德州市</w:t>
            </w:r>
          </w:p>
        </w:tc>
        <w:tc>
          <w:tcPr>
            <w:tcW w:w="2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83</w:t>
            </w:r>
          </w:p>
        </w:tc>
        <w:tc>
          <w:tcPr>
            <w:tcW w:w="2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2078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29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聊城市</w:t>
            </w:r>
          </w:p>
        </w:tc>
        <w:tc>
          <w:tcPr>
            <w:tcW w:w="2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66</w:t>
            </w:r>
          </w:p>
        </w:tc>
        <w:tc>
          <w:tcPr>
            <w:tcW w:w="2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1657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29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9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滨州市</w:t>
            </w:r>
          </w:p>
        </w:tc>
        <w:tc>
          <w:tcPr>
            <w:tcW w:w="2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43</w:t>
            </w:r>
          </w:p>
        </w:tc>
        <w:tc>
          <w:tcPr>
            <w:tcW w:w="2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1068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29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菏泽市</w:t>
            </w:r>
          </w:p>
        </w:tc>
        <w:tc>
          <w:tcPr>
            <w:tcW w:w="2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139</w:t>
            </w:r>
          </w:p>
        </w:tc>
        <w:tc>
          <w:tcPr>
            <w:tcW w:w="2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3471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29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9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合计</w:t>
            </w:r>
          </w:p>
        </w:tc>
        <w:tc>
          <w:tcPr>
            <w:tcW w:w="2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1263</w:t>
            </w:r>
          </w:p>
        </w:tc>
        <w:tc>
          <w:tcPr>
            <w:tcW w:w="2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</w:rPr>
              <w:t>31577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29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9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58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推荐指标按照各市学校总数的</w:t>
            </w:r>
            <w:r>
              <w:rPr>
                <w:rFonts w:ascii="Arial" w:hAnsi="Arial" w:eastAsia="Arial" w:cs="Arial"/>
                <w:w w:val="99"/>
              </w:rPr>
              <w:t xml:space="preserve"> 4%</w:t>
            </w:r>
            <w:r>
              <w:rPr>
                <w:rFonts w:ascii="宋体" w:hAnsi="宋体" w:eastAsia="宋体" w:cs="宋体"/>
                <w:w w:val="99"/>
              </w:rPr>
              <w:t>进行初次分配，幼儿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9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备注</w:t>
            </w:r>
          </w:p>
        </w:tc>
        <w:tc>
          <w:tcPr>
            <w:tcW w:w="58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园、小学、中学推荐数量由各市按照实际情况自行分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9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2900" w:type="dxa"/>
            <w:vAlign w:val="bottom"/>
          </w:tcPr>
          <w:p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配。</w:t>
            </w:r>
          </w:p>
        </w:tc>
        <w:tc>
          <w:tcPr>
            <w:tcW w:w="2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</w:tr>
    </w:tbl>
    <w:p>
      <w:pPr>
        <w:rPr>
          <w:sz w:val="22"/>
          <w:szCs w:val="22"/>
        </w:rPr>
        <w:sectPr>
          <w:footerReference r:id="rId3" w:type="default"/>
          <w:pgSz w:w="11900" w:h="16838"/>
          <w:pgMar w:top="1440" w:right="1327" w:bottom="1168" w:left="1327" w:header="0" w:footer="0" w:gutter="0"/>
          <w:cols w:equalWidth="0" w:num="1">
            <w:col w:w="9026"/>
          </w:cols>
          <w:rtlGutter w:val="0"/>
          <w:docGrid w:linePitch="0" w:charSpace="0"/>
        </w:sectPr>
      </w:pPr>
    </w:p>
    <w:p>
      <w:pPr>
        <w:spacing w:after="0" w:line="200" w:lineRule="exact"/>
        <w:rPr>
          <w:sz w:val="20"/>
          <w:szCs w:val="20"/>
        </w:rPr>
      </w:pPr>
      <w:bookmarkStart w:id="0" w:name="page2"/>
      <w:bookmarkEnd w:id="0"/>
    </w:p>
    <w:p>
      <w:pPr>
        <w:spacing w:after="0" w:line="502" w:lineRule="exact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44"/>
          <w:szCs w:val="44"/>
        </w:rPr>
        <w:t>国家安全教育优质课评分标准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301" w:lineRule="exact"/>
        <w:rPr>
          <w:sz w:val="20"/>
          <w:szCs w:val="20"/>
        </w:rPr>
      </w:pPr>
    </w:p>
    <w:p>
      <w:pPr>
        <w:spacing w:after="0" w:line="492" w:lineRule="exact"/>
        <w:ind w:left="200" w:right="20" w:firstLine="641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优质课满分 100 分，专家评委按照选题、内容、设计、形式、技术制作等方面进行评选，专家评分后，取平均值为作品最终得分，具体标准如下：</w:t>
      </w:r>
    </w:p>
    <w:p>
      <w:pPr>
        <w:spacing w:after="0" w:line="210" w:lineRule="exact"/>
        <w:rPr>
          <w:sz w:val="20"/>
          <w:szCs w:val="20"/>
        </w:r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6540"/>
        <w:gridCol w:w="104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4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</w:rPr>
              <w:t>评分项目</w:t>
            </w:r>
          </w:p>
        </w:tc>
        <w:tc>
          <w:tcPr>
            <w:tcW w:w="6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78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</w:rPr>
              <w:t>评分标准</w:t>
            </w: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w w:val="99"/>
              </w:rPr>
              <w:t>分值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6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6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6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使学生能够深入理解和准确把握总体国家安全观，牢固树立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目标明确</w:t>
            </w:r>
          </w:p>
        </w:tc>
        <w:tc>
          <w:tcPr>
            <w:tcW w:w="6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国家利益至上的观念，增强自觉维护国家安全意识，具备维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4"/>
              </w:rPr>
              <w:t xml:space="preserve">20 </w:t>
            </w:r>
            <w:r>
              <w:rPr>
                <w:rFonts w:ascii="宋体" w:hAnsi="宋体" w:eastAsia="宋体" w:cs="宋体"/>
                <w:w w:val="94"/>
              </w:rPr>
              <w:t>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6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护国家安全的能力。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16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6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6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课程思路清晰，组织与编排符合认知规律；生动鲜活、易于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设计合理</w:t>
            </w:r>
          </w:p>
        </w:tc>
        <w:tc>
          <w:tcPr>
            <w:tcW w:w="6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接受，增强育人实效；能突出知识有效性和易读性的有机结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4"/>
              </w:rPr>
              <w:t xml:space="preserve">20 </w:t>
            </w:r>
            <w:r>
              <w:rPr>
                <w:rFonts w:ascii="宋体" w:hAnsi="宋体" w:eastAsia="宋体" w:cs="宋体"/>
                <w:w w:val="94"/>
              </w:rPr>
              <w:t>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6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合。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16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6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6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构思新颖，富有创意，录制方法与工具可以自由组合，如用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形式新颖</w:t>
            </w:r>
          </w:p>
        </w:tc>
        <w:tc>
          <w:tcPr>
            <w:tcW w:w="6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</w:rPr>
              <w:t>手写板、电子白板、黑板、动画、</w:t>
            </w:r>
            <w:r>
              <w:rPr>
                <w:rFonts w:ascii="Arial" w:hAnsi="Arial" w:eastAsia="Arial" w:cs="Arial"/>
                <w:w w:val="95"/>
              </w:rPr>
              <w:t>PPT</w:t>
            </w:r>
            <w:r>
              <w:rPr>
                <w:rFonts w:ascii="宋体" w:hAnsi="宋体" w:eastAsia="宋体" w:cs="宋体"/>
                <w:w w:val="95"/>
              </w:rPr>
              <w:t>、录屏工具软件、手机、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4"/>
              </w:rPr>
              <w:t xml:space="preserve">15 </w:t>
            </w:r>
            <w:r>
              <w:rPr>
                <w:rFonts w:ascii="宋体" w:hAnsi="宋体" w:eastAsia="宋体" w:cs="宋体"/>
                <w:w w:val="94"/>
              </w:rPr>
              <w:t>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6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专业相机录制等制作。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6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6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6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语言清晰</w:t>
            </w:r>
          </w:p>
        </w:tc>
        <w:tc>
          <w:tcPr>
            <w:tcW w:w="6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教学语言规范清晰，使用普通话，声音洪亮、有节奏感，富</w:t>
            </w: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4"/>
              </w:rPr>
              <w:t xml:space="preserve">15 </w:t>
            </w:r>
            <w:r>
              <w:rPr>
                <w:rFonts w:ascii="宋体" w:hAnsi="宋体" w:eastAsia="宋体" w:cs="宋体"/>
                <w:w w:val="94"/>
              </w:rPr>
              <w:t>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有感染力。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6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6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6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表达形象</w:t>
            </w:r>
          </w:p>
        </w:tc>
        <w:tc>
          <w:tcPr>
            <w:tcW w:w="6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教学过程主线清晰，深入浅出，形象生动，逻辑性和启发引</w:t>
            </w: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4"/>
              </w:rPr>
              <w:t xml:space="preserve">15 </w:t>
            </w:r>
            <w:r>
              <w:rPr>
                <w:rFonts w:ascii="宋体" w:hAnsi="宋体" w:eastAsia="宋体" w:cs="宋体"/>
                <w:w w:val="94"/>
              </w:rPr>
              <w:t>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导性强。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6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6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6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</w:rPr>
              <w:t>1.</w:t>
            </w:r>
            <w:r>
              <w:rPr>
                <w:rFonts w:ascii="宋体" w:hAnsi="宋体" w:eastAsia="宋体" w:cs="宋体"/>
              </w:rPr>
              <w:t>时长</w:t>
            </w:r>
            <w:r>
              <w:rPr>
                <w:rFonts w:ascii="Arial" w:hAnsi="Arial" w:eastAsia="Arial" w:cs="Arial"/>
              </w:rPr>
              <w:t xml:space="preserve"> 10—45 </w:t>
            </w:r>
            <w:r>
              <w:rPr>
                <w:rFonts w:ascii="宋体" w:hAnsi="宋体" w:eastAsia="宋体" w:cs="宋体"/>
              </w:rPr>
              <w:t>分钟，微课录制、课堂实录皆可。微课录制不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6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</w:rPr>
              <w:t>得超过</w:t>
            </w:r>
            <w:r>
              <w:rPr>
                <w:rFonts w:ascii="Arial" w:hAnsi="Arial" w:eastAsia="Arial" w:cs="Arial"/>
                <w:w w:val="98"/>
              </w:rPr>
              <w:t xml:space="preserve"> 15 </w:t>
            </w:r>
            <w:r>
              <w:rPr>
                <w:rFonts w:ascii="宋体" w:hAnsi="宋体" w:eastAsia="宋体" w:cs="宋体"/>
                <w:w w:val="98"/>
              </w:rPr>
              <w:t>分钟；课堂实录：小学组（</w:t>
            </w:r>
            <w:r>
              <w:rPr>
                <w:rFonts w:ascii="Arial" w:hAnsi="Arial" w:eastAsia="Arial" w:cs="Arial"/>
                <w:w w:val="98"/>
              </w:rPr>
              <w:t xml:space="preserve">35—40 </w:t>
            </w:r>
            <w:r>
              <w:rPr>
                <w:rFonts w:ascii="宋体" w:hAnsi="宋体" w:eastAsia="宋体" w:cs="宋体"/>
                <w:w w:val="98"/>
              </w:rPr>
              <w:t>分钟），小学组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6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</w:rPr>
              <w:t>中幼儿园参赛作品（</w:t>
            </w:r>
            <w:r>
              <w:rPr>
                <w:rFonts w:ascii="Arial" w:hAnsi="Arial" w:eastAsia="Arial" w:cs="Arial"/>
                <w:w w:val="95"/>
              </w:rPr>
              <w:t xml:space="preserve">20—25 </w:t>
            </w:r>
            <w:r>
              <w:rPr>
                <w:rFonts w:ascii="宋体" w:hAnsi="宋体" w:eastAsia="宋体" w:cs="宋体"/>
                <w:w w:val="95"/>
              </w:rPr>
              <w:t>分钟）；中学组（</w:t>
            </w:r>
            <w:r>
              <w:rPr>
                <w:rFonts w:ascii="Arial" w:hAnsi="Arial" w:eastAsia="Arial" w:cs="Arial"/>
                <w:w w:val="95"/>
              </w:rPr>
              <w:t xml:space="preserve">40—45 </w:t>
            </w:r>
            <w:r>
              <w:rPr>
                <w:rFonts w:ascii="宋体" w:hAnsi="宋体" w:eastAsia="宋体" w:cs="宋体"/>
                <w:w w:val="95"/>
              </w:rPr>
              <w:t>分钟）；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6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技术规范</w:t>
            </w:r>
          </w:p>
        </w:tc>
        <w:tc>
          <w:tcPr>
            <w:tcW w:w="6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高校组（</w:t>
            </w:r>
            <w:r>
              <w:rPr>
                <w:rFonts w:ascii="Arial" w:hAnsi="Arial" w:eastAsia="Arial" w:cs="Arial"/>
              </w:rPr>
              <w:t xml:space="preserve">40—45 </w:t>
            </w:r>
            <w:r>
              <w:rPr>
                <w:rFonts w:ascii="宋体" w:hAnsi="宋体" w:eastAsia="宋体" w:cs="宋体"/>
              </w:rPr>
              <w:t>分钟）。</w:t>
            </w: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4"/>
              </w:rPr>
              <w:t xml:space="preserve">15 </w:t>
            </w:r>
            <w:r>
              <w:rPr>
                <w:rFonts w:ascii="宋体" w:hAnsi="宋体" w:eastAsia="宋体" w:cs="宋体"/>
                <w:w w:val="94"/>
              </w:rPr>
              <w:t>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7"/>
              </w:rPr>
              <w:t>2.</w:t>
            </w:r>
            <w:r>
              <w:rPr>
                <w:rFonts w:ascii="宋体" w:hAnsi="宋体" w:eastAsia="宋体" w:cs="宋体"/>
                <w:w w:val="97"/>
              </w:rPr>
              <w:t>视频图像清晰稳定、以</w:t>
            </w:r>
            <w:r>
              <w:rPr>
                <w:rFonts w:ascii="Arial" w:hAnsi="Arial" w:eastAsia="Arial" w:cs="Arial"/>
                <w:w w:val="97"/>
              </w:rPr>
              <w:t xml:space="preserve"> MOV</w:t>
            </w:r>
            <w:r>
              <w:rPr>
                <w:rFonts w:ascii="宋体" w:hAnsi="宋体" w:eastAsia="宋体" w:cs="宋体"/>
                <w:w w:val="97"/>
              </w:rPr>
              <w:t>、</w:t>
            </w:r>
            <w:r>
              <w:rPr>
                <w:rFonts w:ascii="Arial" w:hAnsi="Arial" w:eastAsia="Arial" w:cs="Arial"/>
                <w:w w:val="97"/>
              </w:rPr>
              <w:t>AVI</w:t>
            </w:r>
            <w:r>
              <w:rPr>
                <w:rFonts w:ascii="宋体" w:hAnsi="宋体" w:eastAsia="宋体" w:cs="宋体"/>
                <w:w w:val="97"/>
              </w:rPr>
              <w:t>、</w:t>
            </w:r>
            <w:r>
              <w:rPr>
                <w:rFonts w:ascii="Arial" w:hAnsi="Arial" w:eastAsia="Arial" w:cs="Arial"/>
                <w:w w:val="97"/>
              </w:rPr>
              <w:t xml:space="preserve">MP4 </w:t>
            </w:r>
            <w:r>
              <w:rPr>
                <w:rFonts w:ascii="宋体" w:hAnsi="宋体" w:eastAsia="宋体" w:cs="宋体"/>
                <w:w w:val="97"/>
              </w:rPr>
              <w:t>等主流高清通用格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6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式为主，分辨率不得低于</w:t>
            </w:r>
            <w:r>
              <w:rPr>
                <w:rFonts w:ascii="Arial" w:hAnsi="Arial" w:eastAsia="Arial" w:cs="Arial"/>
              </w:rPr>
              <w:t xml:space="preserve"> 1280×720</w:t>
            </w:r>
            <w:r>
              <w:rPr>
                <w:rFonts w:ascii="宋体" w:hAnsi="宋体" w:eastAsia="宋体" w:cs="宋体"/>
              </w:rPr>
              <w:t>（</w:t>
            </w:r>
            <w:r>
              <w:rPr>
                <w:rFonts w:ascii="Arial" w:hAnsi="Arial" w:eastAsia="Arial" w:cs="Arial"/>
              </w:rPr>
              <w:t>16:9</w:t>
            </w:r>
            <w:r>
              <w:rPr>
                <w:rFonts w:ascii="宋体" w:hAnsi="宋体" w:eastAsia="宋体" w:cs="宋体"/>
              </w:rPr>
              <w:t>）。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6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</w:rPr>
              <w:t>3.</w:t>
            </w:r>
            <w:r>
              <w:rPr>
                <w:rFonts w:ascii="宋体" w:hAnsi="宋体" w:eastAsia="宋体" w:cs="宋体"/>
              </w:rPr>
              <w:t>视频画面构图合理、画面无水印、声音清楚，主要教学环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6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节有字幕提示等。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16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6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</w:rPr>
      </w:pPr>
    </w:p>
    <w:p>
      <w:pPr>
        <w:rPr>
          <w:sz w:val="22"/>
          <w:szCs w:val="22"/>
        </w:rPr>
        <w:sectPr>
          <w:pgSz w:w="11900" w:h="16838"/>
          <w:pgMar w:top="1440" w:right="1346" w:bottom="997" w:left="1340" w:header="0" w:footer="0" w:gutter="0"/>
          <w:cols w:equalWidth="0" w:num="1">
            <w:col w:w="9220"/>
          </w:cols>
        </w:sectPr>
      </w:pPr>
    </w:p>
    <w:p>
      <w:pPr>
        <w:spacing w:after="0" w:line="502" w:lineRule="exact"/>
        <w:ind w:right="58"/>
        <w:jc w:val="center"/>
        <w:rPr>
          <w:rFonts w:eastAsiaTheme="minorEastAsia"/>
          <w:sz w:val="20"/>
          <w:szCs w:val="20"/>
        </w:rPr>
      </w:pPr>
      <w:r>
        <w:rPr>
          <w:rFonts w:ascii="宋体" w:hAnsi="宋体" w:eastAsia="宋体" w:cs="宋体"/>
          <w:sz w:val="44"/>
          <w:szCs w:val="44"/>
        </w:rPr>
        <w:t>国家安全教育优质课评选推荐汇总表</w:t>
      </w:r>
    </w:p>
    <w:p>
      <w:pPr>
        <w:spacing w:after="0" w:line="337" w:lineRule="exact"/>
        <w:rPr>
          <w:rFonts w:eastAsiaTheme="minorEastAsia"/>
        </w:rPr>
      </w:pPr>
    </w:p>
    <w:tbl>
      <w:tblPr>
        <w:tblStyle w:val="3"/>
        <w:tblW w:w="0" w:type="auto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920"/>
        <w:gridCol w:w="2820"/>
        <w:gridCol w:w="2820"/>
        <w:gridCol w:w="2340"/>
        <w:gridCol w:w="540"/>
        <w:gridCol w:w="560"/>
        <w:gridCol w:w="1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20" w:type="dxa"/>
            <w:vAlign w:val="bottom"/>
          </w:tcPr>
          <w:p>
            <w:pPr>
              <w:spacing w:after="0"/>
              <w:rPr>
                <w:rFonts w:eastAsiaTheme="minorEastAsia"/>
              </w:rPr>
            </w:pPr>
          </w:p>
        </w:tc>
        <w:tc>
          <w:tcPr>
            <w:tcW w:w="4740" w:type="dxa"/>
            <w:gridSpan w:val="2"/>
            <w:vAlign w:val="bottom"/>
          </w:tcPr>
          <w:p>
            <w:pPr>
              <w:spacing w:after="0" w:line="320" w:lineRule="exact"/>
              <w:ind w:left="16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报送单位：（公章）</w:t>
            </w: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rFonts w:eastAsiaTheme="minorEastAsia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320" w:lineRule="exact"/>
              <w:ind w:left="7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时间：</w:t>
            </w:r>
          </w:p>
        </w:tc>
        <w:tc>
          <w:tcPr>
            <w:tcW w:w="540" w:type="dxa"/>
            <w:vAlign w:val="bottom"/>
          </w:tcPr>
          <w:p>
            <w:pPr>
              <w:spacing w:after="0" w:line="320" w:lineRule="exact"/>
              <w:ind w:left="6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年</w:t>
            </w:r>
          </w:p>
        </w:tc>
        <w:tc>
          <w:tcPr>
            <w:tcW w:w="560" w:type="dxa"/>
            <w:vAlign w:val="bottom"/>
          </w:tcPr>
          <w:p>
            <w:pPr>
              <w:spacing w:after="0" w:line="320" w:lineRule="exact"/>
              <w:ind w:left="2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1720" w:type="dxa"/>
            <w:vAlign w:val="bottom"/>
          </w:tcPr>
          <w:p>
            <w:pPr>
              <w:spacing w:after="0" w:line="320" w:lineRule="exact"/>
              <w:ind w:right="57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20" w:type="dxa"/>
            <w:vAlign w:val="bottom"/>
          </w:tcPr>
          <w:p>
            <w:pPr>
              <w:spacing w:after="0" w:line="274" w:lineRule="exact"/>
              <w:ind w:left="300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</w:rPr>
              <w:t>序号</w:t>
            </w:r>
          </w:p>
        </w:tc>
        <w:tc>
          <w:tcPr>
            <w:tcW w:w="1920" w:type="dxa"/>
            <w:vAlign w:val="bottom"/>
          </w:tcPr>
          <w:p>
            <w:pPr>
              <w:spacing w:after="0" w:line="274" w:lineRule="exact"/>
              <w:ind w:left="740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</w:rPr>
              <w:t>组别</w:t>
            </w:r>
          </w:p>
        </w:tc>
        <w:tc>
          <w:tcPr>
            <w:tcW w:w="2820" w:type="dxa"/>
            <w:vAlign w:val="bottom"/>
          </w:tcPr>
          <w:p>
            <w:pPr>
              <w:spacing w:after="0" w:line="274" w:lineRule="exact"/>
              <w:ind w:left="700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</w:rPr>
              <w:t>报送单位</w:t>
            </w:r>
          </w:p>
        </w:tc>
        <w:tc>
          <w:tcPr>
            <w:tcW w:w="2820" w:type="dxa"/>
            <w:vAlign w:val="bottom"/>
          </w:tcPr>
          <w:p>
            <w:pPr>
              <w:spacing w:after="0" w:line="274" w:lineRule="exact"/>
              <w:ind w:left="1160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</w:rPr>
              <w:t>作品名称</w:t>
            </w:r>
          </w:p>
        </w:tc>
        <w:tc>
          <w:tcPr>
            <w:tcW w:w="2340" w:type="dxa"/>
            <w:vAlign w:val="bottom"/>
          </w:tcPr>
          <w:p>
            <w:pPr>
              <w:spacing w:after="0" w:line="274" w:lineRule="exact"/>
              <w:ind w:left="1320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</w:rPr>
              <w:t>作者姓名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rFonts w:eastAsiaTheme="minorEastAsia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 w:line="274" w:lineRule="exact"/>
              <w:ind w:right="49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w w:val="99"/>
              </w:rPr>
              <w:t>联系电话</w:t>
            </w:r>
          </w:p>
        </w:tc>
      </w:tr>
    </w:tbl>
    <w:p>
      <w:pPr>
        <w:spacing w:after="0" w:line="20" w:lineRule="exact"/>
        <w:rPr>
          <w:rFonts w:eastAsiaTheme="minorEastAsia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90805</wp:posOffset>
            </wp:positionH>
            <wp:positionV relativeFrom="paragraph">
              <wp:posOffset>-263525</wp:posOffset>
            </wp:positionV>
            <wp:extent cx="8646160" cy="3670300"/>
            <wp:effectExtent l="0" t="0" r="254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6160" cy="367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8" w:lineRule="exact"/>
        <w:rPr>
          <w:rFonts w:eastAsiaTheme="minorEastAsia"/>
        </w:rPr>
      </w:pPr>
    </w:p>
    <w:p>
      <w:pPr>
        <w:spacing w:after="0"/>
        <w:ind w:left="620"/>
        <w:rPr>
          <w:rFonts w:eastAsiaTheme="minorEastAsia"/>
          <w:sz w:val="20"/>
          <w:szCs w:val="20"/>
        </w:rPr>
      </w:pPr>
      <w:r>
        <w:rPr>
          <w:rFonts w:ascii="Arial" w:hAnsi="Arial" w:eastAsia="Arial" w:cs="Arial"/>
        </w:rPr>
        <w:t>1</w:t>
      </w:r>
    </w:p>
    <w:p>
      <w:pPr>
        <w:spacing w:after="0" w:line="300" w:lineRule="exact"/>
        <w:rPr>
          <w:rFonts w:eastAsiaTheme="minorEastAsia"/>
        </w:rPr>
      </w:pPr>
    </w:p>
    <w:p>
      <w:pPr>
        <w:spacing w:after="0"/>
        <w:ind w:left="620"/>
        <w:rPr>
          <w:rFonts w:eastAsiaTheme="minorEastAsia"/>
          <w:sz w:val="20"/>
          <w:szCs w:val="20"/>
        </w:rPr>
      </w:pPr>
      <w:r>
        <w:rPr>
          <w:rFonts w:ascii="Arial" w:hAnsi="Arial" w:eastAsia="Arial" w:cs="Arial"/>
        </w:rPr>
        <w:t>2</w:t>
      </w:r>
    </w:p>
    <w:p>
      <w:pPr>
        <w:spacing w:after="0" w:line="300" w:lineRule="exact"/>
        <w:rPr>
          <w:rFonts w:eastAsiaTheme="minorEastAsia"/>
        </w:rPr>
      </w:pPr>
    </w:p>
    <w:p>
      <w:pPr>
        <w:spacing w:after="0"/>
        <w:ind w:left="620"/>
        <w:rPr>
          <w:rFonts w:eastAsiaTheme="minorEastAsia"/>
          <w:sz w:val="20"/>
          <w:szCs w:val="20"/>
        </w:rPr>
      </w:pPr>
      <w:r>
        <w:rPr>
          <w:rFonts w:ascii="Arial" w:hAnsi="Arial" w:eastAsia="Arial" w:cs="Arial"/>
        </w:rPr>
        <w:t>3</w:t>
      </w:r>
    </w:p>
    <w:p>
      <w:pPr>
        <w:spacing w:after="0" w:line="302" w:lineRule="exact"/>
        <w:rPr>
          <w:rFonts w:eastAsiaTheme="minorEastAsia"/>
        </w:rPr>
      </w:pPr>
    </w:p>
    <w:p>
      <w:pPr>
        <w:spacing w:after="0"/>
        <w:ind w:left="620"/>
        <w:rPr>
          <w:rFonts w:eastAsiaTheme="minorEastAsia"/>
          <w:sz w:val="20"/>
          <w:szCs w:val="20"/>
        </w:rPr>
      </w:pPr>
      <w:r>
        <w:rPr>
          <w:rFonts w:ascii="Arial" w:hAnsi="Arial" w:eastAsia="Arial" w:cs="Arial"/>
        </w:rPr>
        <w:t>4</w:t>
      </w:r>
    </w:p>
    <w:p>
      <w:pPr>
        <w:spacing w:after="0" w:line="300" w:lineRule="exact"/>
        <w:rPr>
          <w:rFonts w:eastAsiaTheme="minorEastAsia"/>
        </w:rPr>
      </w:pPr>
    </w:p>
    <w:p>
      <w:pPr>
        <w:spacing w:after="0"/>
        <w:ind w:left="620"/>
        <w:rPr>
          <w:rFonts w:eastAsiaTheme="minorEastAsia"/>
          <w:sz w:val="20"/>
          <w:szCs w:val="20"/>
        </w:rPr>
      </w:pPr>
      <w:r>
        <w:rPr>
          <w:rFonts w:ascii="Arial" w:hAnsi="Arial" w:eastAsia="Arial" w:cs="Arial"/>
        </w:rPr>
        <w:t>5</w:t>
      </w:r>
    </w:p>
    <w:p>
      <w:pPr>
        <w:spacing w:after="0" w:line="302" w:lineRule="exact"/>
        <w:rPr>
          <w:rFonts w:eastAsiaTheme="minorEastAsia"/>
        </w:rPr>
      </w:pPr>
    </w:p>
    <w:p>
      <w:pPr>
        <w:spacing w:after="0"/>
        <w:ind w:left="620"/>
        <w:rPr>
          <w:rFonts w:eastAsiaTheme="minorEastAsia"/>
          <w:sz w:val="20"/>
          <w:szCs w:val="20"/>
        </w:rPr>
      </w:pPr>
      <w:r>
        <w:rPr>
          <w:rFonts w:ascii="Arial" w:hAnsi="Arial" w:eastAsia="Arial" w:cs="Arial"/>
        </w:rPr>
        <w:t>6</w:t>
      </w:r>
    </w:p>
    <w:p>
      <w:pPr>
        <w:spacing w:after="0" w:line="300" w:lineRule="exact"/>
        <w:rPr>
          <w:rFonts w:eastAsiaTheme="minorEastAsia"/>
        </w:rPr>
      </w:pPr>
    </w:p>
    <w:p>
      <w:pPr>
        <w:spacing w:after="0"/>
        <w:ind w:left="620"/>
        <w:rPr>
          <w:rFonts w:eastAsiaTheme="minorEastAsia"/>
          <w:sz w:val="20"/>
          <w:szCs w:val="20"/>
        </w:rPr>
      </w:pPr>
      <w:r>
        <w:rPr>
          <w:rFonts w:ascii="Arial" w:hAnsi="Arial" w:eastAsia="Arial" w:cs="Arial"/>
        </w:rPr>
        <w:t>7</w:t>
      </w:r>
    </w:p>
    <w:p>
      <w:pPr>
        <w:spacing w:after="0" w:line="300" w:lineRule="exact"/>
        <w:rPr>
          <w:rFonts w:eastAsiaTheme="minorEastAsia"/>
        </w:rPr>
      </w:pPr>
    </w:p>
    <w:p>
      <w:pPr>
        <w:spacing w:after="0"/>
        <w:ind w:left="620"/>
        <w:rPr>
          <w:rFonts w:eastAsiaTheme="minorEastAsia"/>
          <w:sz w:val="20"/>
          <w:szCs w:val="20"/>
        </w:rPr>
      </w:pPr>
      <w:r>
        <w:rPr>
          <w:rFonts w:ascii="Arial" w:hAnsi="Arial" w:eastAsia="Arial" w:cs="Arial"/>
        </w:rPr>
        <w:t>8</w:t>
      </w:r>
    </w:p>
    <w:p>
      <w:pPr>
        <w:spacing w:after="0" w:line="302" w:lineRule="exact"/>
        <w:rPr>
          <w:rFonts w:eastAsiaTheme="minorEastAsia"/>
        </w:rPr>
      </w:pPr>
    </w:p>
    <w:p>
      <w:pPr>
        <w:spacing w:after="0"/>
        <w:ind w:left="620"/>
        <w:rPr>
          <w:rFonts w:eastAsiaTheme="minorEastAsia"/>
          <w:sz w:val="20"/>
          <w:szCs w:val="20"/>
        </w:rPr>
      </w:pPr>
      <w:r>
        <w:rPr>
          <w:rFonts w:ascii="Arial" w:hAnsi="Arial" w:eastAsia="Arial" w:cs="Arial"/>
        </w:rPr>
        <w:t>9</w:t>
      </w:r>
    </w:p>
    <w:p>
      <w:pPr>
        <w:spacing w:after="0" w:line="393" w:lineRule="exact"/>
        <w:rPr>
          <w:rFonts w:eastAsiaTheme="minorEastAsia"/>
        </w:rPr>
      </w:pPr>
    </w:p>
    <w:p>
      <w:pPr>
        <w:spacing w:after="0" w:line="291" w:lineRule="exact"/>
        <w:ind w:left="540"/>
        <w:rPr>
          <w:rFonts w:ascii="宋体" w:hAnsi="宋体" w:eastAsia="宋体" w:cs="宋体"/>
        </w:rPr>
      </w:pPr>
    </w:p>
    <w:p>
      <w:pPr>
        <w:spacing w:after="0" w:line="291" w:lineRule="exact"/>
        <w:ind w:left="540"/>
        <w:rPr>
          <w:rFonts w:eastAsiaTheme="minorEastAsia"/>
          <w:sz w:val="20"/>
          <w:szCs w:val="20"/>
        </w:rPr>
      </w:pPr>
      <w:r>
        <w:rPr>
          <w:rFonts w:ascii="宋体" w:hAnsi="宋体" w:eastAsia="宋体" w:cs="宋体"/>
        </w:rPr>
        <w:t>备注：</w:t>
      </w:r>
      <w:r>
        <w:rPr>
          <w:rFonts w:ascii="Arial" w:hAnsi="Arial" w:eastAsia="Arial" w:cs="Arial"/>
        </w:rPr>
        <w:t>1.</w:t>
      </w:r>
      <w:r>
        <w:rPr>
          <w:rFonts w:ascii="宋体" w:hAnsi="宋体" w:eastAsia="宋体" w:cs="宋体"/>
        </w:rPr>
        <w:t>具体行数，可根据报送数量自行添加，一件作品作者限定</w:t>
      </w:r>
      <w:r>
        <w:rPr>
          <w:rFonts w:ascii="Arial" w:hAnsi="Arial" w:eastAsia="Arial" w:cs="Arial"/>
        </w:rPr>
        <w:t xml:space="preserve"> 1 </w:t>
      </w:r>
      <w:r>
        <w:rPr>
          <w:rFonts w:ascii="宋体" w:hAnsi="宋体" w:eastAsia="宋体" w:cs="宋体"/>
        </w:rPr>
        <w:t>人。</w:t>
      </w:r>
    </w:p>
    <w:p>
      <w:pPr>
        <w:spacing w:after="0" w:line="110" w:lineRule="exact"/>
        <w:rPr>
          <w:rFonts w:eastAsiaTheme="minorEastAsia"/>
        </w:rPr>
      </w:pPr>
    </w:p>
    <w:p>
      <w:pPr>
        <w:spacing w:after="0" w:line="291" w:lineRule="exact"/>
        <w:ind w:left="1260"/>
        <w:rPr>
          <w:rFonts w:eastAsiaTheme="minorEastAsia"/>
          <w:sz w:val="20"/>
          <w:szCs w:val="20"/>
        </w:rPr>
      </w:pPr>
      <w:r>
        <w:rPr>
          <w:rFonts w:ascii="Arial" w:hAnsi="Arial" w:eastAsia="Arial" w:cs="Arial"/>
        </w:rPr>
        <w:t>2.</w:t>
      </w:r>
      <w:r>
        <w:rPr>
          <w:rFonts w:ascii="宋体" w:hAnsi="宋体" w:eastAsia="宋体" w:cs="宋体"/>
        </w:rPr>
        <w:t>组别一栏填写高校组、中学组、小学组、幼儿组，课程可结合学生特点设计制作。</w:t>
      </w:r>
    </w:p>
    <w:p>
      <w:pPr>
        <w:spacing w:after="0" w:line="108" w:lineRule="exact"/>
        <w:rPr>
          <w:rFonts w:eastAsiaTheme="minorEastAsia"/>
        </w:rPr>
      </w:pPr>
    </w:p>
    <w:p>
      <w:pPr>
        <w:numPr>
          <w:ilvl w:val="0"/>
          <w:numId w:val="1"/>
        </w:numPr>
        <w:spacing w:after="0" w:line="291" w:lineRule="exact"/>
        <w:ind w:left="1260"/>
        <w:rPr>
          <w:rFonts w:hint="eastAsia" w:ascii="宋体" w:hAnsi="宋体" w:eastAsia="宋体" w:cs="宋体"/>
          <w:lang w:val="en-US" w:eastAsia="zh-CN"/>
        </w:rPr>
        <w:sectPr>
          <w:pgSz w:w="16840" w:h="11906" w:orient="landscape"/>
          <w:pgMar w:top="1440" w:right="1440" w:bottom="599" w:left="1440" w:header="0" w:footer="0" w:gutter="0"/>
          <w:cols w:equalWidth="0" w:num="1">
            <w:col w:w="13958"/>
          </w:cols>
        </w:sectPr>
      </w:pPr>
      <w:r>
        <w:rPr>
          <w:rFonts w:ascii="宋体" w:hAnsi="宋体" w:eastAsia="宋体" w:cs="宋体"/>
        </w:rPr>
        <w:t>此表报送需提交加盖公章扫描件</w:t>
      </w:r>
      <w:r>
        <w:rPr>
          <w:rFonts w:ascii="Arial" w:hAnsi="Arial" w:eastAsia="Arial" w:cs="Arial"/>
        </w:rPr>
        <w:t xml:space="preserve"> PDF </w:t>
      </w:r>
      <w:r>
        <w:rPr>
          <w:rFonts w:ascii="宋体" w:hAnsi="宋体" w:eastAsia="宋体" w:cs="宋体"/>
        </w:rPr>
        <w:t>及</w:t>
      </w:r>
      <w:r>
        <w:rPr>
          <w:rFonts w:ascii="Arial" w:hAnsi="Arial" w:eastAsia="Arial" w:cs="Arial"/>
        </w:rPr>
        <w:t xml:space="preserve"> excel </w:t>
      </w:r>
      <w:r>
        <w:rPr>
          <w:rFonts w:ascii="宋体" w:hAnsi="宋体" w:eastAsia="宋体" w:cs="宋体"/>
        </w:rPr>
        <w:t>电子表格两个版本</w:t>
      </w:r>
      <w:r>
        <w:rPr>
          <w:rFonts w:hint="eastAsia" w:ascii="宋体" w:hAnsi="宋体" w:eastAsia="宋体" w:cs="宋体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E21F27A-FCAC-47D8-8DAF-85118F93E43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7BBBF1F-68A2-491F-8B35-5CBB431A23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7F370EB-23F0-459B-A819-70C818450E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4833853-4371-443B-8F01-EDE6F5561E1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820FD4A-11A4-49B5-829F-28CBDE04849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F93258D9-2E23-4C08-85A7-12A0A24021EE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9189EF00-6AB3-41B4-98AB-5E16F923C69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BC80E2"/>
    <w:multiLevelType w:val="singleLevel"/>
    <w:tmpl w:val="B5BC80E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MjBlMWIwOWZlYjY1OTM4YTVkM2JiMTM5NTU3YmEifQ=="/>
  </w:docVars>
  <w:rsids>
    <w:rsidRoot w:val="1EBB5E0F"/>
    <w:rsid w:val="1EBB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2024-04-12T02:47:00Z</dcterms:created>
  <dc:creator>路转</dc:creator>
  <cp:lastModifiedBy>路转</cp:lastModifiedBy>
  <dcterms:modified xsi:type="dcterms:W3CDTF">2024-04-12T02:48:25Z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B8B1484324744244A83CD5743105CDF3_11</vt:lpwstr>
  </property>
</Properties>
</file>